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1064" w:rsidRDefault="00B630A0" w:rsidP="00C20EE4">
      <w:pPr>
        <w:pStyle w:val="Heading1"/>
      </w:pPr>
      <w:bookmarkStart w:id="0" w:name="_GoBack"/>
      <w:bookmarkEnd w:id="0"/>
      <w:r>
        <w:t>Aktivitet</w:t>
      </w:r>
      <w:r w:rsidR="00A8761E">
        <w:t>:</w:t>
      </w:r>
      <w:r>
        <w:t xml:space="preserve"> Overtoner og klangfarve</w:t>
      </w:r>
    </w:p>
    <w:p w:rsidR="00A76387" w:rsidRDefault="00C20EE4">
      <w:r>
        <w:br/>
      </w:r>
      <w:r w:rsidR="00FE04C8">
        <w:t xml:space="preserve">Du skal undersøge stående svingninger på en streng. </w:t>
      </w:r>
      <w:r w:rsidR="004A40A9">
        <w:t>Med en lang fjeder eller et tov skal du prøve at lave svingningsmønstre som vist på figur</w:t>
      </w:r>
      <w:r w:rsidR="00C931B7">
        <w:t xml:space="preserve"> 1</w:t>
      </w:r>
      <w:r w:rsidR="004A40A9">
        <w:t xml:space="preserve">. </w:t>
      </w:r>
      <w:r>
        <w:t xml:space="preserve">Fænomenet kaldes stående svingninger. </w:t>
      </w:r>
      <w:r w:rsidR="004A40A9">
        <w:t>Den øverste svingning kaldes grundsvingningen. Svingningen i midten er den 1. oversvingning, og nederst har vi den 2. oversvingning. Hvis snoren eller fjederen havde været en streng på et musikinstrument</w:t>
      </w:r>
      <w:r w:rsidR="00AD058E">
        <w:t>, ville vi</w:t>
      </w:r>
      <w:r w:rsidR="004A40A9">
        <w:t xml:space="preserve"> have </w:t>
      </w:r>
      <w:r w:rsidR="00E30BA9">
        <w:t>kaldt</w:t>
      </w:r>
      <w:r w:rsidR="004A40A9">
        <w:t xml:space="preserve"> </w:t>
      </w:r>
      <w:r w:rsidR="00AD058E">
        <w:t>de frembragte toner</w:t>
      </w:r>
      <w:r w:rsidR="004A40A9">
        <w:t xml:space="preserve">: grundtonen samt </w:t>
      </w:r>
      <w:r w:rsidR="00C931B7">
        <w:t xml:space="preserve">den </w:t>
      </w:r>
      <w:r w:rsidR="004A40A9">
        <w:t xml:space="preserve">1. og 2. overtone. </w:t>
      </w:r>
    </w:p>
    <w:p w:rsidR="00EC2279" w:rsidRDefault="00EC2279" w:rsidP="00C20EE4">
      <w:pPr>
        <w:pStyle w:val="Heading3"/>
      </w:pPr>
      <w:r>
        <w:t xml:space="preserve">Opgave </w:t>
      </w:r>
    </w:p>
    <w:p w:rsidR="00EC2279" w:rsidRDefault="00EC2279">
      <w:r>
        <w:t>Undersøg og forklar</w:t>
      </w:r>
      <w:r w:rsidR="000A0542">
        <w:t>,</w:t>
      </w:r>
      <w:r>
        <w:t xml:space="preserve"> hvorfor der ved ganske bestemte frekvenser opstår stående svingninger på en streng. </w:t>
      </w:r>
    </w:p>
    <w:p w:rsidR="004A40A9" w:rsidRDefault="004A40A9"/>
    <w:p w:rsidR="004A40A9" w:rsidRDefault="00640AC7" w:rsidP="004A40A9">
      <w:pPr>
        <w:keepNext/>
      </w:pPr>
      <w:r>
        <w:rPr>
          <w:noProof/>
          <w:lang w:eastAsia="da-DK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2334051D" wp14:editId="1DB4E7E1">
                <wp:simplePos x="0" y="0"/>
                <wp:positionH relativeFrom="margin">
                  <wp:posOffset>3493770</wp:posOffset>
                </wp:positionH>
                <wp:positionV relativeFrom="paragraph">
                  <wp:posOffset>1970405</wp:posOffset>
                </wp:positionV>
                <wp:extent cx="2510790" cy="243840"/>
                <wp:effectExtent l="0" t="0" r="3810" b="3810"/>
                <wp:wrapTight wrapText="bothSides">
                  <wp:wrapPolygon edited="0">
                    <wp:start x="0" y="0"/>
                    <wp:lineTo x="0" y="20250"/>
                    <wp:lineTo x="21469" y="20250"/>
                    <wp:lineTo x="21469" y="0"/>
                    <wp:lineTo x="0" y="0"/>
                  </wp:wrapPolygon>
                </wp:wrapTight>
                <wp:docPr id="3" name="Tekstfel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0790" cy="2438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C2279" w:rsidRPr="00AE1141" w:rsidRDefault="00EC2279" w:rsidP="00EC2279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 xml:space="preserve">Figur </w:t>
                            </w:r>
                            <w:r w:rsidR="00C931B7">
                              <w:t>2</w:t>
                            </w:r>
                            <w:r>
                              <w:t>. Stående bølger på en streng med længden 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34051D" id="_x0000_t202" coordsize="21600,21600" o:spt="202" path="m,l,21600r21600,l21600,xe">
                <v:stroke joinstyle="miter"/>
                <v:path gradientshapeok="t" o:connecttype="rect"/>
              </v:shapetype>
              <v:shape id="Tekstfelt 3" o:spid="_x0000_s1026" type="#_x0000_t202" style="position:absolute;margin-left:275.1pt;margin-top:155.15pt;width:197.7pt;height:19.2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" stroked="f">
                <v:textbox inset="0,0,0,0">
                  <w:txbxContent>
                    <w:p w:rsidR="00EC2279" w:rsidRPr="00AE1141" w:rsidRDefault="00EC2279" w:rsidP="00EC2279">
                      <w:pPr>
                        <w:pStyle w:val="Caption"/>
                        <w:rPr>
                          <w:noProof/>
                        </w:rPr>
                      </w:pPr>
                      <w:r>
                        <w:t xml:space="preserve">Figur </w:t>
                      </w:r>
                      <w:r w:rsidR="00C931B7">
                        <w:t>2</w:t>
                      </w:r>
                      <w:r>
                        <w:t>. Stående bølger på en streng med længden L.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noProof/>
          <w:lang w:eastAsia="da-DK"/>
        </w:rPr>
        <w:drawing>
          <wp:anchor distT="0" distB="0" distL="114300" distR="114300" simplePos="0" relativeHeight="251658240" behindDoc="1" locked="0" layoutInCell="1" allowOverlap="1" wp14:anchorId="2B2EBF82" wp14:editId="3B75B512">
            <wp:simplePos x="0" y="0"/>
            <wp:positionH relativeFrom="column">
              <wp:posOffset>3432810</wp:posOffset>
            </wp:positionH>
            <wp:positionV relativeFrom="paragraph">
              <wp:posOffset>292100</wp:posOffset>
            </wp:positionV>
            <wp:extent cx="2542540" cy="1578610"/>
            <wp:effectExtent l="0" t="0" r="0" b="2540"/>
            <wp:wrapTight wrapText="bothSides">
              <wp:wrapPolygon edited="0">
                <wp:start x="0" y="0"/>
                <wp:lineTo x="0" y="21374"/>
                <wp:lineTo x="21363" y="21374"/>
                <wp:lineTo x="21363" y="0"/>
                <wp:lineTo x="0" y="0"/>
              </wp:wrapPolygon>
            </wp:wrapTight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40A9">
        <w:rPr>
          <w:noProof/>
          <w:lang w:eastAsia="da-DK"/>
        </w:rPr>
        <w:drawing>
          <wp:inline distT="0" distB="0" distL="0" distR="0" wp14:anchorId="2DB03B06" wp14:editId="5CD51398">
            <wp:extent cx="2310447" cy="2462053"/>
            <wp:effectExtent l="0" t="0" r="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447" cy="246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387" w:rsidRDefault="004A40A9" w:rsidP="004A40A9">
      <w:pPr>
        <w:pStyle w:val="Caption"/>
      </w:pPr>
      <w:r>
        <w:t xml:space="preserve">Figur </w:t>
      </w:r>
      <w:r w:rsidR="00C931B7">
        <w:t>1</w:t>
      </w:r>
      <w:r>
        <w:t xml:space="preserve">. Stående bølger på en snor. Knudepunkter er angivet med k. </w:t>
      </w:r>
      <w:r w:rsidR="00EC2279">
        <w:br/>
      </w:r>
      <w:r>
        <w:t>Midt mellem to knudepunkter findes en bug.</w:t>
      </w:r>
    </w:p>
    <w:p w:rsidR="00C931B7" w:rsidRDefault="00C931B7"/>
    <w:p w:rsidR="00A76387" w:rsidRDefault="00EC2279" w:rsidP="00C20EE4">
      <w:pPr>
        <w:pStyle w:val="Heading3"/>
      </w:pPr>
      <w:r>
        <w:t xml:space="preserve">Opgave </w:t>
      </w:r>
    </w:p>
    <w:p w:rsidR="00FB45E4" w:rsidRDefault="00365632">
      <w:r>
        <w:t>g</w:t>
      </w:r>
      <w:r w:rsidR="00FB45E4">
        <w:t xml:space="preserve">-strengen på en </w:t>
      </w:r>
      <w:r w:rsidR="00047C34">
        <w:t xml:space="preserve">bestemt </w:t>
      </w:r>
      <w:r w:rsidR="00FB45E4">
        <w:t>guitar</w:t>
      </w:r>
      <w:r w:rsidR="00047C34">
        <w:t xml:space="preserve"> </w:t>
      </w:r>
      <w:r w:rsidR="00FB45E4">
        <w:t>har længden 6</w:t>
      </w:r>
      <w:r w:rsidR="00047C34">
        <w:t>8,0</w:t>
      </w:r>
      <w:r w:rsidR="00FB45E4">
        <w:t xml:space="preserve"> cm, og grundtonens frekvens er 1</w:t>
      </w:r>
      <w:r w:rsidR="00047C34">
        <w:t>96,0</w:t>
      </w:r>
      <w:r w:rsidR="00FB45E4">
        <w:t xml:space="preserve"> Hz. </w:t>
      </w:r>
    </w:p>
    <w:p w:rsidR="00A76387" w:rsidRDefault="00FB45E4" w:rsidP="00FB45E4">
      <w:pPr>
        <w:pStyle w:val="ListParagraph"/>
        <w:numPr>
          <w:ilvl w:val="0"/>
          <w:numId w:val="1"/>
        </w:numPr>
      </w:pPr>
      <w:r>
        <w:t xml:space="preserve">Bestem </w:t>
      </w:r>
      <w:r w:rsidR="006B0FD7">
        <w:t>bølgelængde</w:t>
      </w:r>
      <w:r w:rsidR="00C20EE4">
        <w:t>n</w:t>
      </w:r>
      <w:r w:rsidR="006B0FD7">
        <w:t xml:space="preserve"> for grundtone</w:t>
      </w:r>
      <w:r w:rsidR="00C931B7">
        <w:t>n</w:t>
      </w:r>
      <w:r w:rsidR="006B0FD7">
        <w:t xml:space="preserve"> og de tre første overtoner samt frekvensen for de tre første overtoner. </w:t>
      </w:r>
      <w:r w:rsidR="006B0FD7">
        <w:br/>
        <w:t>Vink: Benyt</w:t>
      </w:r>
      <w:r w:rsidR="00047C34">
        <w:t>,</w:t>
      </w:r>
      <w:r w:rsidR="006B0FD7">
        <w:t xml:space="preserve"> at bølgehastigheden på strengen er den samme for grundtone og overtoner.</w:t>
      </w:r>
      <w:r w:rsidR="006B0FD7">
        <w:br/>
      </w:r>
      <w:r w:rsidR="006B0FD7">
        <w:br/>
      </w:r>
      <w:r>
        <w:t xml:space="preserve">Udfyld nedenstående tabel:  </w:t>
      </w:r>
    </w:p>
    <w:tbl>
      <w:tblPr>
        <w:tblStyle w:val="TableGrid"/>
        <w:tblW w:w="0" w:type="auto"/>
        <w:tblInd w:w="562" w:type="dxa"/>
        <w:tblLayout w:type="fixed"/>
        <w:tblLook w:val="04A0" w:firstRow="1" w:lastRow="0" w:firstColumn="1" w:lastColumn="0" w:noHBand="0" w:noVBand="1"/>
      </w:tblPr>
      <w:tblGrid>
        <w:gridCol w:w="1845"/>
        <w:gridCol w:w="2135"/>
        <w:gridCol w:w="2135"/>
        <w:gridCol w:w="2135"/>
      </w:tblGrid>
      <w:tr w:rsidR="00047C34" w:rsidTr="00047C34">
        <w:tc>
          <w:tcPr>
            <w:tcW w:w="1845" w:type="dxa"/>
          </w:tcPr>
          <w:p w:rsidR="00047C34" w:rsidRDefault="00047C34" w:rsidP="00047C34"/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  <w:r>
              <w:t>Frekvens</w:t>
            </w:r>
            <w:r>
              <w:br/>
            </w:r>
            <w:r w:rsidRPr="00C20EE4">
              <w:rPr>
                <w:i/>
              </w:rPr>
              <w:t xml:space="preserve"> f</w:t>
            </w:r>
            <w:r>
              <w:t xml:space="preserve"> /Hz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  <w:r>
              <w:t xml:space="preserve">Bølgelængde </w:t>
            </w:r>
            <w:r>
              <w:br/>
            </w:r>
            <m:oMath>
              <m:r>
                <w:rPr>
                  <w:rFonts w:ascii="Cambria Math" w:hAnsi="Cambria Math"/>
                </w:rPr>
                <m:t>λ</m:t>
              </m:r>
            </m:oMath>
            <w:r>
              <w:rPr>
                <w:rFonts w:eastAsiaTheme="minorEastAsia"/>
              </w:rPr>
              <w:t xml:space="preserve"> /m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  <w:r>
              <w:t xml:space="preserve">Bølgehastighed </w:t>
            </w:r>
            <w:r>
              <w:br/>
            </w:r>
            <w:r w:rsidRPr="00C931B7">
              <w:rPr>
                <w:i/>
              </w:rPr>
              <w:t>v</w:t>
            </w:r>
            <w:r>
              <w:t>/ m/s</w:t>
            </w:r>
          </w:p>
        </w:tc>
      </w:tr>
      <w:tr w:rsidR="00047C34" w:rsidTr="00047C34">
        <w:tc>
          <w:tcPr>
            <w:tcW w:w="1845" w:type="dxa"/>
          </w:tcPr>
          <w:p w:rsidR="00047C34" w:rsidRDefault="00047C34" w:rsidP="00047C34">
            <w:r>
              <w:t>Grundtone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  <w:r>
              <w:t>196,0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</w:tr>
      <w:tr w:rsidR="00047C34" w:rsidTr="00047C34">
        <w:tc>
          <w:tcPr>
            <w:tcW w:w="1845" w:type="dxa"/>
          </w:tcPr>
          <w:p w:rsidR="00047C34" w:rsidRDefault="00047C34" w:rsidP="00047C34">
            <w:r>
              <w:t>1. overtone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</w:tr>
      <w:tr w:rsidR="00047C34" w:rsidTr="00047C34">
        <w:tc>
          <w:tcPr>
            <w:tcW w:w="1845" w:type="dxa"/>
          </w:tcPr>
          <w:p w:rsidR="00047C34" w:rsidRDefault="00047C34" w:rsidP="00047C34">
            <w:r>
              <w:t>2. overtone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</w:tr>
      <w:tr w:rsidR="00047C34" w:rsidTr="00047C34">
        <w:tc>
          <w:tcPr>
            <w:tcW w:w="1845" w:type="dxa"/>
          </w:tcPr>
          <w:p w:rsidR="00047C34" w:rsidRDefault="00047C34" w:rsidP="00047C34">
            <w:r>
              <w:t>3. overtone</w:t>
            </w: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  <w:tc>
          <w:tcPr>
            <w:tcW w:w="2135" w:type="dxa"/>
          </w:tcPr>
          <w:p w:rsidR="00047C34" w:rsidRDefault="00047C34" w:rsidP="00047C34">
            <w:pPr>
              <w:jc w:val="center"/>
            </w:pPr>
          </w:p>
        </w:tc>
      </w:tr>
    </w:tbl>
    <w:p w:rsidR="00047C34" w:rsidRDefault="00047C34" w:rsidP="00047C34"/>
    <w:p w:rsidR="006B0FD7" w:rsidRDefault="006B0FD7"/>
    <w:p w:rsidR="006B0FD7" w:rsidRDefault="00F863DE">
      <w:r>
        <w:t>Vi har i opgaven ovenfor set, at der eksisterer en simpel sammenhæng mellem frekvense</w:t>
      </w:r>
      <w:r w:rsidR="000A0542">
        <w:t>r</w:t>
      </w:r>
      <w:r>
        <w:t>n</w:t>
      </w:r>
      <w:r w:rsidR="000A0542">
        <w:t>e</w:t>
      </w:r>
      <w:r>
        <w:t xml:space="preserve"> for grundtonen og </w:t>
      </w:r>
      <w:r w:rsidR="000A0542">
        <w:t xml:space="preserve">for </w:t>
      </w:r>
      <w:r>
        <w:t xml:space="preserve">overtonerne. Hvis grundtonens frekvens </w:t>
      </w:r>
      <w:r w:rsidR="00C931B7">
        <w:t xml:space="preserve">eksempelvis </w:t>
      </w:r>
      <w:r>
        <w:t>er 110 Hz, vil overtonerne have frekvenserne 220 Hz, 330 Hz, 440 Hz osv. Dette kan opskrives som en matematisk formel:</w:t>
      </w:r>
    </w:p>
    <w:p w:rsidR="00F863DE" w:rsidRDefault="009A499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⋅</m:t>
          </m:r>
          <m:r>
            <w:rPr>
              <w:rFonts w:ascii="Cambria Math" w:hAnsi="Cambria Math"/>
            </w:rPr>
            <m:t>(</m:t>
          </m:r>
          <m:r>
            <w:rPr>
              <w:rFonts w:ascii="Cambria Math" w:hAnsi="Cambria Math"/>
            </w:rPr>
            <m:t>n</m:t>
          </m:r>
          <m:r>
            <w:rPr>
              <w:rFonts w:ascii="Cambria Math" w:hAnsi="Cambria Math"/>
            </w:rPr>
            <m:t>+1)</m:t>
          </m:r>
        </m:oMath>
      </m:oMathPara>
    </w:p>
    <w:p w:rsidR="006B0FD7" w:rsidRDefault="00F863DE">
      <w:r>
        <w:t xml:space="preserve">Her er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rPr>
          <w:rFonts w:eastAsiaTheme="minorEastAsia"/>
        </w:rPr>
        <w:t xml:space="preserve"> grundtonens frekvens, og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f</m:t>
            </m:r>
          </m:e>
          <m:sub>
            <m:r>
              <w:rPr>
                <w:rFonts w:ascii="Cambria Math" w:eastAsiaTheme="minorEastAsia" w:hAnsi="Cambria Math"/>
              </w:rPr>
              <m:t>n</m:t>
            </m:r>
          </m:sub>
        </m:sSub>
      </m:oMath>
      <w:r>
        <w:rPr>
          <w:rFonts w:eastAsiaTheme="minorEastAsia"/>
        </w:rPr>
        <w:t xml:space="preserve"> er frekvensen for den n’te overtone. </w:t>
      </w:r>
    </w:p>
    <w:p w:rsidR="00F863DE" w:rsidRDefault="00F863DE"/>
    <w:p w:rsidR="00C20EE4" w:rsidRDefault="00C20EE4" w:rsidP="00C20EE4">
      <w:pPr>
        <w:pStyle w:val="Heading2"/>
      </w:pPr>
      <w:r>
        <w:t>Klangfarve</w:t>
      </w:r>
    </w:p>
    <w:p w:rsidR="000A0542" w:rsidRDefault="000A0542">
      <w:r>
        <w:t xml:space="preserve">Det kan måske undre én, at to strengeinstrumenter som fx en guitar og en violin lyder forskelligt, selv om de spiller en tone med samme frekvens. Forklaringen er, at </w:t>
      </w:r>
      <w:r w:rsidR="00224C8D">
        <w:t>selv om de spiller samme grundtone, vil fordeling</w:t>
      </w:r>
      <w:r w:rsidR="00C20EE4">
        <w:t>en</w:t>
      </w:r>
      <w:r w:rsidR="00224C8D">
        <w:t xml:space="preserve"> af overtoner </w:t>
      </w:r>
      <w:r w:rsidR="00C20EE4">
        <w:t xml:space="preserve">for de to instrumenter </w:t>
      </w:r>
      <w:r w:rsidR="00224C8D">
        <w:t>være forskellig. Dette skyldes blandt andet, at kroppen, der fungerer som resonanska</w:t>
      </w:r>
      <w:r w:rsidR="003A094F">
        <w:t>mmer</w:t>
      </w:r>
      <w:r w:rsidR="00224C8D">
        <w:t xml:space="preserve"> for de to instrumenter, er opbygget forskelligt. </w:t>
      </w:r>
      <w:r w:rsidR="003A094F">
        <w:t xml:space="preserve">Her bliver lyden forstærket, og overtonerne vil komme til at spille en forskellig rolle i </w:t>
      </w:r>
      <w:r w:rsidR="00284C32">
        <w:t xml:space="preserve">lyden fra </w:t>
      </w:r>
      <w:r w:rsidR="003A094F">
        <w:t xml:space="preserve">de to instrumenter. </w:t>
      </w:r>
    </w:p>
    <w:p w:rsidR="00C20EE4" w:rsidRDefault="00AF4470" w:rsidP="00C20EE4">
      <w:pPr>
        <w:keepNext/>
      </w:pPr>
      <w:r>
        <w:rPr>
          <w:noProof/>
          <w:lang w:eastAsia="da-DK"/>
        </w:rPr>
        <w:drawing>
          <wp:inline distT="0" distB="0" distL="0" distR="0" wp14:anchorId="18286470" wp14:editId="60A1CB24">
            <wp:extent cx="3458010" cy="2834997"/>
            <wp:effectExtent l="0" t="0" r="9525" b="3810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8010" cy="283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3DE" w:rsidRDefault="00C20EE4" w:rsidP="00C20EE4">
      <w:pPr>
        <w:pStyle w:val="Caption"/>
      </w:pPr>
      <w:r>
        <w:t xml:space="preserve">Figur </w:t>
      </w:r>
      <w:r w:rsidR="00E30BA9">
        <w:t>3</w:t>
      </w:r>
      <w:r>
        <w:t>. Frekvensspektrum for en guitar og en violin, der spiller samme tone "A".</w:t>
      </w:r>
      <w:r w:rsidR="00FA7077">
        <w:t xml:space="preserve"> Fordelingen af overtoner giver instrumentet dets særlige klangfarve.  </w:t>
      </w:r>
    </w:p>
    <w:p w:rsidR="00284C32" w:rsidRDefault="00284C32" w:rsidP="00284C32"/>
    <w:p w:rsidR="00284C32" w:rsidRDefault="00284C32" w:rsidP="00DC2075">
      <w:pPr>
        <w:pStyle w:val="Heading2"/>
      </w:pPr>
      <w:r>
        <w:t>Bølgeform og frekvensspektrum</w:t>
      </w:r>
    </w:p>
    <w:p w:rsidR="00284C32" w:rsidRDefault="00284C32" w:rsidP="00284C32">
      <w:r>
        <w:t xml:space="preserve">Den franske matematiker og fysiker Joseph </w:t>
      </w:r>
      <w:proofErr w:type="spellStart"/>
      <w:r>
        <w:t>Fourier</w:t>
      </w:r>
      <w:proofErr w:type="spellEnd"/>
      <w:r>
        <w:t xml:space="preserve"> indså omkring år 1800, at hvis man adderer overtoner til en grundtone, vil den resulterende tone have samme frekvens som grundtonen</w:t>
      </w:r>
      <w:r w:rsidR="00DC2075">
        <w:t>, selv om de kan lyde meget forskelligt</w:t>
      </w:r>
      <w:r>
        <w:t xml:space="preserve">. </w:t>
      </w:r>
    </w:p>
    <w:p w:rsidR="00DC2075" w:rsidRDefault="00DC2075" w:rsidP="00DC2075">
      <w:pPr>
        <w:keepNext/>
      </w:pPr>
      <w:r>
        <w:rPr>
          <w:noProof/>
          <w:lang w:eastAsia="da-DK"/>
        </w:rPr>
        <w:lastRenderedPageBreak/>
        <w:drawing>
          <wp:inline distT="0" distB="0" distL="0" distR="0" wp14:anchorId="1B8EDCFE" wp14:editId="52C0BB23">
            <wp:extent cx="3357102" cy="3139214"/>
            <wp:effectExtent l="0" t="0" r="0" b="4445"/>
            <wp:docPr id="6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102" cy="3139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075" w:rsidRDefault="00DC2075" w:rsidP="00DC2075">
      <w:pPr>
        <w:pStyle w:val="Caption"/>
      </w:pPr>
      <w:r>
        <w:t xml:space="preserve">Figur </w:t>
      </w:r>
      <w:r w:rsidR="00E30BA9">
        <w:t>4</w:t>
      </w:r>
      <w:r>
        <w:t>. En grundtone og de to første overtoner giver tilsammen en</w:t>
      </w:r>
      <w:r w:rsidR="006400ED">
        <w:t xml:space="preserve"> bølgeform i form af en</w:t>
      </w:r>
      <w:r>
        <w:t xml:space="preserve"> sumtone, der har samme frekvens som grundtonen. </w:t>
      </w:r>
    </w:p>
    <w:p w:rsidR="00CD7DD8" w:rsidRDefault="00DC2075" w:rsidP="00DC2075">
      <w:r>
        <w:t xml:space="preserve">Når man skal finde ud af hvilke frekvenser, der indgår i en tone fra et bestemt instrument, går man den modsatte vej af, hvad der er vist på figur </w:t>
      </w:r>
      <w:r w:rsidR="006400ED">
        <w:t>4</w:t>
      </w:r>
      <w:r>
        <w:t xml:space="preserve">. Man opløser tonen i de sinusformede bølger, der tilsammen giver den pågældende tone. Denne matematiske teknik kaldes </w:t>
      </w:r>
      <w:proofErr w:type="spellStart"/>
      <w:r>
        <w:t>Fouriertransformation</w:t>
      </w:r>
      <w:proofErr w:type="spellEnd"/>
      <w:r>
        <w:t xml:space="preserve">. </w:t>
      </w:r>
    </w:p>
    <w:p w:rsidR="000059BC" w:rsidRDefault="000059BC" w:rsidP="00DC2075">
      <w:r>
        <w:t xml:space="preserve">Ud fra en tones bølgeform </w:t>
      </w:r>
      <w:r w:rsidR="0075181C">
        <w:t xml:space="preserve">kan </w:t>
      </w:r>
      <w:r>
        <w:t xml:space="preserve">man ved hjælp af et program </w:t>
      </w:r>
      <w:r w:rsidR="005A3D14">
        <w:t xml:space="preserve">på sin computer eller mobiltelefon </w:t>
      </w:r>
      <w:r w:rsidR="0075181C">
        <w:t xml:space="preserve">finde </w:t>
      </w:r>
      <w:r w:rsidR="005A3D14">
        <w:t>frekvensspektret</w:t>
      </w:r>
      <w:r w:rsidR="006400ED">
        <w:t>, der er vist to eksempler på i figur 3.</w:t>
      </w:r>
      <w:r w:rsidR="005A3D14">
        <w:t xml:space="preserve"> </w:t>
      </w:r>
    </w:p>
    <w:p w:rsidR="000E2D6A" w:rsidRDefault="000E2D6A" w:rsidP="00DC2075">
      <w:r>
        <w:t>Der findes mange programmer til dataopsamling som fx Logger Pro</w:t>
      </w:r>
      <w:r w:rsidR="000C2D0C">
        <w:t xml:space="preserve"> fra </w:t>
      </w:r>
      <w:proofErr w:type="spellStart"/>
      <w:r w:rsidR="000C2D0C">
        <w:t>Vernier</w:t>
      </w:r>
      <w:proofErr w:type="spellEnd"/>
      <w:r>
        <w:t xml:space="preserve">, </w:t>
      </w:r>
      <w:proofErr w:type="spellStart"/>
      <w:r w:rsidR="000C2D0C">
        <w:t>Capstone</w:t>
      </w:r>
      <w:proofErr w:type="spellEnd"/>
      <w:r w:rsidR="000C2D0C">
        <w:t xml:space="preserve"> fra </w:t>
      </w:r>
      <w:proofErr w:type="spellStart"/>
      <w:r w:rsidR="000C2D0C">
        <w:t>Pasco</w:t>
      </w:r>
      <w:proofErr w:type="spellEnd"/>
      <w:r w:rsidR="000C2D0C">
        <w:t xml:space="preserve"> </w:t>
      </w:r>
      <w:r w:rsidR="00AD058E">
        <w:t>eller</w:t>
      </w:r>
      <w:r w:rsidR="000C2D0C">
        <w:t xml:space="preserve"> </w:t>
      </w:r>
      <w:r>
        <w:t>Datalyse</w:t>
      </w:r>
      <w:r w:rsidR="000C2D0C">
        <w:t xml:space="preserve">, der kan lave </w:t>
      </w:r>
      <w:proofErr w:type="spellStart"/>
      <w:r w:rsidR="000C2D0C">
        <w:t>Fouriertransformation</w:t>
      </w:r>
      <w:proofErr w:type="spellEnd"/>
      <w:r w:rsidR="000C2D0C">
        <w:t xml:space="preserve"> og vise frekvensfordelingen af en tone eller en lyd. </w:t>
      </w:r>
    </w:p>
    <w:p w:rsidR="00BB414B" w:rsidRDefault="000C2D0C" w:rsidP="00BB414B">
      <w:r>
        <w:t>P</w:t>
      </w:r>
      <w:r w:rsidR="000E2D6A">
        <w:t>å nettet</w:t>
      </w:r>
      <w:r>
        <w:t xml:space="preserve"> kan man finde mange andre programmer som fx </w:t>
      </w:r>
      <w:r w:rsidR="00BB414B">
        <w:t xml:space="preserve">det gratis program </w:t>
      </w:r>
      <w:proofErr w:type="spellStart"/>
      <w:r w:rsidR="00BB414B">
        <w:t>Fourier</w:t>
      </w:r>
      <w:proofErr w:type="spellEnd"/>
      <w:r w:rsidR="00BB414B">
        <w:t xml:space="preserve"> Analyzer, der kan hentes fra </w:t>
      </w:r>
      <w:hyperlink r:id="rId11" w:history="1">
        <w:r w:rsidR="00BB414B" w:rsidRPr="004C7B07">
          <w:rPr>
            <w:rStyle w:val="Hyperlink"/>
          </w:rPr>
          <w:t>http://www.physics.wisc.edu/instructional/phys109/fourier/FourierAnalyzer.jar</w:t>
        </w:r>
      </w:hyperlink>
      <w:r w:rsidR="00BB414B">
        <w:t xml:space="preserve"> </w:t>
      </w:r>
    </w:p>
    <w:p w:rsidR="00BB414B" w:rsidRDefault="000C2D0C" w:rsidP="00DC2075">
      <w:r>
        <w:t xml:space="preserve">Her kan man </w:t>
      </w:r>
      <w:r w:rsidR="00BB414B">
        <w:t xml:space="preserve">optage både det tidslige forløb af </w:t>
      </w:r>
      <w:r w:rsidR="004164C3">
        <w:t xml:space="preserve">en bestemt </w:t>
      </w:r>
      <w:r w:rsidR="00BB414B">
        <w:t>tone</w:t>
      </w:r>
      <w:r w:rsidR="006400ED">
        <w:t>s bølgeform</w:t>
      </w:r>
      <w:r w:rsidR="00BB414B">
        <w:t xml:space="preserve"> og se </w:t>
      </w:r>
      <w:r w:rsidR="004164C3">
        <w:t xml:space="preserve">tonens </w:t>
      </w:r>
      <w:r w:rsidR="00BB414B">
        <w:t>frekvensspektr</w:t>
      </w:r>
      <w:r w:rsidR="004164C3">
        <w:t>um</w:t>
      </w:r>
      <w:r w:rsidR="00BB414B">
        <w:t xml:space="preserve">. </w:t>
      </w:r>
    </w:p>
    <w:p w:rsidR="00BB414B" w:rsidRDefault="00BB414B" w:rsidP="00BB414B">
      <w:pPr>
        <w:keepNext/>
      </w:pPr>
      <w:r>
        <w:lastRenderedPageBreak/>
        <w:t xml:space="preserve"> </w:t>
      </w:r>
      <w:r w:rsidR="00DC2075">
        <w:t xml:space="preserve"> </w:t>
      </w:r>
      <w:r>
        <w:rPr>
          <w:noProof/>
          <w:lang w:eastAsia="da-DK"/>
        </w:rPr>
        <w:drawing>
          <wp:inline distT="0" distB="0" distL="0" distR="0" wp14:anchorId="5285520F" wp14:editId="5FA9E71C">
            <wp:extent cx="5505450" cy="3826054"/>
            <wp:effectExtent l="0" t="0" r="0" b="3175"/>
            <wp:docPr id="8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07902" cy="382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14B" w:rsidRDefault="00BB414B" w:rsidP="00BB414B">
      <w:pPr>
        <w:pStyle w:val="Caption"/>
      </w:pPr>
      <w:r>
        <w:t xml:space="preserve">Figur </w:t>
      </w:r>
      <w:r w:rsidR="00E30BA9">
        <w:t>5</w:t>
      </w:r>
      <w:r w:rsidR="006400ED">
        <w:t>.</w:t>
      </w:r>
      <w:r>
        <w:t xml:space="preserve"> </w:t>
      </w:r>
      <w:r w:rsidR="004164C3">
        <w:t xml:space="preserve">Øverst ses det tidslige forløb af en A-tone fra et klaver. Nederst kan man se tonens frekvensspektrum. Det viser sig, at </w:t>
      </w:r>
      <w:r>
        <w:t>A-tone</w:t>
      </w:r>
      <w:r w:rsidR="004164C3">
        <w:t>n ud</w:t>
      </w:r>
      <w:r>
        <w:t xml:space="preserve"> over </w:t>
      </w:r>
      <w:r w:rsidR="004164C3">
        <w:t>d</w:t>
      </w:r>
      <w:r>
        <w:t xml:space="preserve">en </w:t>
      </w:r>
      <w:r w:rsidR="004164C3">
        <w:t xml:space="preserve">dominerende </w:t>
      </w:r>
      <w:r>
        <w:t>grundtone med frekvensen</w:t>
      </w:r>
      <w:r w:rsidR="004164C3">
        <w:t xml:space="preserve"> 440 Hz også</w:t>
      </w:r>
      <w:r>
        <w:t xml:space="preserve"> indeholde</w:t>
      </w:r>
      <w:r w:rsidR="004164C3">
        <w:t>r</w:t>
      </w:r>
      <w:r>
        <w:t xml:space="preserve"> overtoner med frekvenserne 880 Hz og 1320 Hz. </w:t>
      </w:r>
      <w:r w:rsidR="004164C3">
        <w:t>Det afsløres</w:t>
      </w:r>
      <w:r w:rsidR="006400ED">
        <w:t xml:space="preserve"> dog</w:t>
      </w:r>
      <w:r w:rsidR="004164C3">
        <w:t xml:space="preserve">, at klaveret ikke stemmer helt, da en præcis </w:t>
      </w:r>
      <w:r w:rsidR="006400ED">
        <w:t>ud</w:t>
      </w:r>
      <w:r w:rsidR="004164C3">
        <w:t>måling viser</w:t>
      </w:r>
      <w:r w:rsidR="006400ED">
        <w:t xml:space="preserve"> af toppene viser</w:t>
      </w:r>
      <w:r w:rsidR="004164C3">
        <w:t xml:space="preserve">, at frekvenserne er 439 Hz, 878 Hz og 1317 Hz! </w:t>
      </w:r>
    </w:p>
    <w:p w:rsidR="004164C3" w:rsidRPr="004164C3" w:rsidRDefault="004164C3" w:rsidP="004164C3"/>
    <w:p w:rsidR="00BB414B" w:rsidRDefault="00BB414B" w:rsidP="00BB414B">
      <w:r>
        <w:br w:type="page"/>
      </w:r>
    </w:p>
    <w:p w:rsidR="000059BC" w:rsidRDefault="000059BC" w:rsidP="000059BC">
      <w:pPr>
        <w:keepNext/>
      </w:pPr>
      <w:r>
        <w:rPr>
          <w:noProof/>
          <w:lang w:eastAsia="da-DK"/>
        </w:rPr>
        <w:lastRenderedPageBreak/>
        <w:drawing>
          <wp:inline distT="0" distB="0" distL="0" distR="0" wp14:anchorId="1EB600DB" wp14:editId="474B85DC">
            <wp:extent cx="4537650" cy="3778056"/>
            <wp:effectExtent l="0" t="0" r="0" b="0"/>
            <wp:docPr id="7" name="Bille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7650" cy="3778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99A" w:rsidRPr="009A499A" w:rsidRDefault="000059BC" w:rsidP="009A499A">
      <w:pPr>
        <w:pStyle w:val="Caption"/>
      </w:pPr>
      <w:r>
        <w:t xml:space="preserve">Figur </w:t>
      </w:r>
      <w:r w:rsidR="009A499A">
        <w:fldChar w:fldCharType="begin"/>
      </w:r>
      <w:r w:rsidR="009A499A">
        <w:instrText xml:space="preserve"> SEQ Figur \* ARABIC </w:instrText>
      </w:r>
      <w:r w:rsidR="009A499A">
        <w:fldChar w:fldCharType="separate"/>
      </w:r>
      <w:r w:rsidR="00BB414B">
        <w:rPr>
          <w:noProof/>
        </w:rPr>
        <w:t>5</w:t>
      </w:r>
      <w:r w:rsidR="009A499A">
        <w:rPr>
          <w:noProof/>
        </w:rPr>
        <w:fldChar w:fldCharType="end"/>
      </w:r>
      <w:r>
        <w:t xml:space="preserve">. Bølgeformer for </w:t>
      </w:r>
      <w:r w:rsidR="0075181C">
        <w:t>tonen</w:t>
      </w:r>
      <w:r>
        <w:t xml:space="preserve"> fra en stemmegaffel, en klarinet og en obo.</w:t>
      </w:r>
      <w:r w:rsidR="005A3D14">
        <w:t xml:space="preserve"> </w:t>
      </w:r>
    </w:p>
    <w:p w:rsidR="000059BC" w:rsidRDefault="00CD7DD8" w:rsidP="000059BC">
      <w:pPr>
        <w:keepNext/>
      </w:pPr>
      <w:r>
        <w:rPr>
          <w:noProof/>
          <w:lang w:eastAsia="da-DK"/>
        </w:rPr>
        <w:drawing>
          <wp:inline distT="0" distB="0" distL="0" distR="0" wp14:anchorId="40A8696C" wp14:editId="17E1295B">
            <wp:extent cx="6120130" cy="2571577"/>
            <wp:effectExtent l="0" t="0" r="0" b="635"/>
            <wp:docPr id="5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7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7DD8" w:rsidRDefault="000059BC" w:rsidP="000059BC">
      <w:pPr>
        <w:pStyle w:val="Caption"/>
      </w:pPr>
      <w:r>
        <w:t xml:space="preserve">Figur </w:t>
      </w:r>
      <w:r w:rsidR="009A499A">
        <w:fldChar w:fldCharType="begin"/>
      </w:r>
      <w:r w:rsidR="009A499A">
        <w:instrText xml:space="preserve"> SEQ Figur \* ARABIC </w:instrText>
      </w:r>
      <w:r w:rsidR="009A499A">
        <w:fldChar w:fldCharType="separate"/>
      </w:r>
      <w:r w:rsidR="00BB414B">
        <w:rPr>
          <w:noProof/>
        </w:rPr>
        <w:t>6</w:t>
      </w:r>
      <w:r w:rsidR="009A499A">
        <w:rPr>
          <w:noProof/>
        </w:rPr>
        <w:fldChar w:fldCharType="end"/>
      </w:r>
      <w:r>
        <w:t xml:space="preserve">. Frekvensspektre for </w:t>
      </w:r>
      <w:r w:rsidR="0075181C">
        <w:t xml:space="preserve">tonen fra </w:t>
      </w:r>
      <w:r>
        <w:t>en stemmegaffel, en klarinet og en obo.</w:t>
      </w:r>
    </w:p>
    <w:p w:rsidR="0075181C" w:rsidRDefault="0075181C" w:rsidP="0075181C"/>
    <w:p w:rsidR="0075181C" w:rsidRDefault="0075181C" w:rsidP="0075181C">
      <w:pPr>
        <w:pStyle w:val="Heading2"/>
      </w:pPr>
      <w:r>
        <w:t xml:space="preserve">Aktivitet Frekvensspektret for en guitar </w:t>
      </w:r>
    </w:p>
    <w:p w:rsidR="0075181C" w:rsidRDefault="0075181C" w:rsidP="0075181C">
      <w:r>
        <w:t xml:space="preserve">Slå en guitarstreng an og få vist frekvensspektret. </w:t>
      </w:r>
    </w:p>
    <w:p w:rsidR="0075181C" w:rsidRPr="0075181C" w:rsidRDefault="0075181C" w:rsidP="0075181C">
      <w:r>
        <w:t>Undersøg, om der er forskel i fordelingen af overtonerne, hvis man anslår strengen midt på</w:t>
      </w:r>
      <w:r w:rsidR="004164C3">
        <w:t>,</w:t>
      </w:r>
      <w:r>
        <w:t xml:space="preserve"> eller hvis man anslår den ude i enderne. </w:t>
      </w:r>
    </w:p>
    <w:sectPr w:rsidR="0075181C" w:rsidRPr="0075181C">
      <w:headerReference w:type="default" r:id="rId15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38CF" w:rsidRDefault="006B38CF" w:rsidP="006B38CF">
      <w:pPr>
        <w:spacing w:after="0" w:line="240" w:lineRule="auto"/>
      </w:pPr>
      <w:r>
        <w:separator/>
      </w:r>
    </w:p>
  </w:endnote>
  <w:endnote w:type="continuationSeparator" w:id="0">
    <w:p w:rsidR="006B38CF" w:rsidRDefault="006B38CF" w:rsidP="006B38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38CF" w:rsidRDefault="006B38CF" w:rsidP="006B38CF">
      <w:pPr>
        <w:spacing w:after="0" w:line="240" w:lineRule="auto"/>
      </w:pPr>
      <w:r>
        <w:separator/>
      </w:r>
    </w:p>
  </w:footnote>
  <w:footnote w:type="continuationSeparator" w:id="0">
    <w:p w:rsidR="006B38CF" w:rsidRDefault="006B38CF" w:rsidP="006B38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38CF" w:rsidRDefault="006B38CF" w:rsidP="006B38CF">
    <w:pPr>
      <w:pStyle w:val="Header"/>
      <w:jc w:val="right"/>
    </w:pPr>
    <w:r>
      <w:t>Forløb: Fysik og Musik, bilag 5</w:t>
    </w:r>
  </w:p>
  <w:p w:rsidR="006B38CF" w:rsidRDefault="006B38CF" w:rsidP="006B38CF">
    <w:pPr>
      <w:pStyle w:val="Header"/>
      <w:jc w:val="right"/>
    </w:pPr>
    <w:proofErr w:type="spellStart"/>
    <w:r>
      <w:t>Bjarning</w:t>
    </w:r>
    <w:proofErr w:type="spellEnd"/>
    <w:r>
      <w:t xml:space="preserve"> Grøn, Viborg katedralskole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87C9C"/>
    <w:multiLevelType w:val="hybridMultilevel"/>
    <w:tmpl w:val="BA306352"/>
    <w:lvl w:ilvl="0" w:tplc="091CC9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800" w:hanging="360"/>
      </w:pPr>
    </w:lvl>
    <w:lvl w:ilvl="2" w:tplc="0406001B" w:tentative="1">
      <w:start w:val="1"/>
      <w:numFmt w:val="lowerRoman"/>
      <w:lvlText w:val="%3."/>
      <w:lvlJc w:val="right"/>
      <w:pPr>
        <w:ind w:left="2520" w:hanging="180"/>
      </w:pPr>
    </w:lvl>
    <w:lvl w:ilvl="3" w:tplc="0406000F" w:tentative="1">
      <w:start w:val="1"/>
      <w:numFmt w:val="decimal"/>
      <w:lvlText w:val="%4."/>
      <w:lvlJc w:val="left"/>
      <w:pPr>
        <w:ind w:left="3240" w:hanging="360"/>
      </w:pPr>
    </w:lvl>
    <w:lvl w:ilvl="4" w:tplc="04060019" w:tentative="1">
      <w:start w:val="1"/>
      <w:numFmt w:val="lowerLetter"/>
      <w:lvlText w:val="%5."/>
      <w:lvlJc w:val="left"/>
      <w:pPr>
        <w:ind w:left="3960" w:hanging="360"/>
      </w:pPr>
    </w:lvl>
    <w:lvl w:ilvl="5" w:tplc="0406001B" w:tentative="1">
      <w:start w:val="1"/>
      <w:numFmt w:val="lowerRoman"/>
      <w:lvlText w:val="%6."/>
      <w:lvlJc w:val="right"/>
      <w:pPr>
        <w:ind w:left="4680" w:hanging="180"/>
      </w:pPr>
    </w:lvl>
    <w:lvl w:ilvl="6" w:tplc="0406000F" w:tentative="1">
      <w:start w:val="1"/>
      <w:numFmt w:val="decimal"/>
      <w:lvlText w:val="%7."/>
      <w:lvlJc w:val="left"/>
      <w:pPr>
        <w:ind w:left="5400" w:hanging="360"/>
      </w:pPr>
    </w:lvl>
    <w:lvl w:ilvl="7" w:tplc="04060019" w:tentative="1">
      <w:start w:val="1"/>
      <w:numFmt w:val="lowerLetter"/>
      <w:lvlText w:val="%8."/>
      <w:lvlJc w:val="left"/>
      <w:pPr>
        <w:ind w:left="6120" w:hanging="360"/>
      </w:pPr>
    </w:lvl>
    <w:lvl w:ilvl="8" w:tplc="040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AA8048B"/>
    <w:multiLevelType w:val="hybridMultilevel"/>
    <w:tmpl w:val="774AC5DE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A25794"/>
    <w:multiLevelType w:val="hybridMultilevel"/>
    <w:tmpl w:val="37C6310C"/>
    <w:lvl w:ilvl="0" w:tplc="28B27A0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772D7D"/>
    <w:multiLevelType w:val="hybridMultilevel"/>
    <w:tmpl w:val="5122F7BA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A11404C"/>
    <w:multiLevelType w:val="hybridMultilevel"/>
    <w:tmpl w:val="5B6A87C6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763773"/>
    <w:multiLevelType w:val="hybridMultilevel"/>
    <w:tmpl w:val="386CDE56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1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0A0"/>
    <w:rsid w:val="000059BC"/>
    <w:rsid w:val="00013B2E"/>
    <w:rsid w:val="00047C34"/>
    <w:rsid w:val="0008172A"/>
    <w:rsid w:val="000A0542"/>
    <w:rsid w:val="000C2D0C"/>
    <w:rsid w:val="000E2D6A"/>
    <w:rsid w:val="00195EB9"/>
    <w:rsid w:val="001A5347"/>
    <w:rsid w:val="001B25C1"/>
    <w:rsid w:val="001C6893"/>
    <w:rsid w:val="001F2481"/>
    <w:rsid w:val="00223D46"/>
    <w:rsid w:val="00224C8D"/>
    <w:rsid w:val="00284C32"/>
    <w:rsid w:val="00290BC6"/>
    <w:rsid w:val="002F7C2B"/>
    <w:rsid w:val="002F7EF2"/>
    <w:rsid w:val="00365632"/>
    <w:rsid w:val="00381EAA"/>
    <w:rsid w:val="003A094F"/>
    <w:rsid w:val="00413E0E"/>
    <w:rsid w:val="004164C3"/>
    <w:rsid w:val="00470AF1"/>
    <w:rsid w:val="00492963"/>
    <w:rsid w:val="004A40A9"/>
    <w:rsid w:val="004F65B6"/>
    <w:rsid w:val="00506E64"/>
    <w:rsid w:val="005440A6"/>
    <w:rsid w:val="00593221"/>
    <w:rsid w:val="00596759"/>
    <w:rsid w:val="005A3D14"/>
    <w:rsid w:val="005B72B9"/>
    <w:rsid w:val="005E0C15"/>
    <w:rsid w:val="006312EA"/>
    <w:rsid w:val="006400ED"/>
    <w:rsid w:val="00640AC7"/>
    <w:rsid w:val="006B00A3"/>
    <w:rsid w:val="006B0FD7"/>
    <w:rsid w:val="006B38CF"/>
    <w:rsid w:val="006F290B"/>
    <w:rsid w:val="0075181C"/>
    <w:rsid w:val="00755178"/>
    <w:rsid w:val="007946C5"/>
    <w:rsid w:val="007A58F9"/>
    <w:rsid w:val="007B0BC2"/>
    <w:rsid w:val="007C06CA"/>
    <w:rsid w:val="00835A41"/>
    <w:rsid w:val="0086050A"/>
    <w:rsid w:val="00872184"/>
    <w:rsid w:val="00896F62"/>
    <w:rsid w:val="008C685E"/>
    <w:rsid w:val="0090084B"/>
    <w:rsid w:val="009045AC"/>
    <w:rsid w:val="00911AF9"/>
    <w:rsid w:val="009A26CF"/>
    <w:rsid w:val="009A499A"/>
    <w:rsid w:val="009B5DB5"/>
    <w:rsid w:val="009E7128"/>
    <w:rsid w:val="00A65DA0"/>
    <w:rsid w:val="00A716A1"/>
    <w:rsid w:val="00A76387"/>
    <w:rsid w:val="00A8761E"/>
    <w:rsid w:val="00AA36AD"/>
    <w:rsid w:val="00AD058E"/>
    <w:rsid w:val="00AD57BA"/>
    <w:rsid w:val="00AF20FF"/>
    <w:rsid w:val="00AF4470"/>
    <w:rsid w:val="00B27CBC"/>
    <w:rsid w:val="00B31596"/>
    <w:rsid w:val="00B630A0"/>
    <w:rsid w:val="00B73C2D"/>
    <w:rsid w:val="00BB414B"/>
    <w:rsid w:val="00BF307C"/>
    <w:rsid w:val="00C20EE4"/>
    <w:rsid w:val="00C64FBA"/>
    <w:rsid w:val="00C72755"/>
    <w:rsid w:val="00C8131F"/>
    <w:rsid w:val="00C931B7"/>
    <w:rsid w:val="00CB0887"/>
    <w:rsid w:val="00CC4924"/>
    <w:rsid w:val="00CD7DD8"/>
    <w:rsid w:val="00D00756"/>
    <w:rsid w:val="00D50918"/>
    <w:rsid w:val="00D50DE1"/>
    <w:rsid w:val="00D7760F"/>
    <w:rsid w:val="00DC2075"/>
    <w:rsid w:val="00DD06A4"/>
    <w:rsid w:val="00DD08A0"/>
    <w:rsid w:val="00DD1E22"/>
    <w:rsid w:val="00E244BC"/>
    <w:rsid w:val="00E30BA9"/>
    <w:rsid w:val="00E32962"/>
    <w:rsid w:val="00EC2279"/>
    <w:rsid w:val="00EE069D"/>
    <w:rsid w:val="00F015DE"/>
    <w:rsid w:val="00F206B1"/>
    <w:rsid w:val="00F71F84"/>
    <w:rsid w:val="00F85832"/>
    <w:rsid w:val="00F863DE"/>
    <w:rsid w:val="00F91B4F"/>
    <w:rsid w:val="00FA7077"/>
    <w:rsid w:val="00FB45E4"/>
    <w:rsid w:val="00FD0C7D"/>
    <w:rsid w:val="00FE04C8"/>
    <w:rsid w:val="00FE3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A397A3-75A5-48F5-B0D2-851EE8EAC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20EE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0EE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20EE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4A40A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B45E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B25C1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047C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047C34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C20EE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20EE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20EE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BB414B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6B38C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38CF"/>
  </w:style>
  <w:style w:type="paragraph" w:styleId="Footer">
    <w:name w:val="footer"/>
    <w:basedOn w:val="Normal"/>
    <w:link w:val="FooterChar"/>
    <w:uiPriority w:val="99"/>
    <w:unhideWhenUsed/>
    <w:rsid w:val="006B38C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38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hysics.wisc.edu/instructional/phys109/fourier/FourierAnalyzer.jar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5</Pages>
  <Words>638</Words>
  <Characters>3893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Bjarning Christian Grøn</dc:creator>
  <cp:keywords/>
  <dc:description/>
  <cp:lastModifiedBy>Carsten Rabæk Kjaer</cp:lastModifiedBy>
  <cp:revision>29</cp:revision>
  <dcterms:created xsi:type="dcterms:W3CDTF">2017-11-04T09:47:00Z</dcterms:created>
  <dcterms:modified xsi:type="dcterms:W3CDTF">2018-04-09T11:23:00Z</dcterms:modified>
</cp:coreProperties>
</file>